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ajorEastAsia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theme="major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Hans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年江西旅游商贸职业学院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教学能力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赛</w:t>
      </w:r>
    </w:p>
    <w:p>
      <w:pPr>
        <w:jc w:val="center"/>
        <w:rPr>
          <w:rFonts w:hint="eastAsia" w:ascii="方正小标宋简体" w:eastAsia="方正小标宋简体" w:hAnsiTheme="majorEastAsia" w:cstheme="majorEastAsia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hAnsiTheme="majorEastAsia" w:cstheme="majorEastAsia"/>
          <w:bCs/>
          <w:sz w:val="36"/>
          <w:szCs w:val="36"/>
          <w:lang w:val="en-US" w:eastAsia="zh-CN"/>
        </w:rPr>
        <w:t>评分指标</w:t>
      </w:r>
    </w:p>
    <w:p>
      <w:pPr>
        <w:jc w:val="both"/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>（参照2021年江西省职业院校技能大赛教学能力比赛评分指标）</w:t>
      </w:r>
    </w:p>
    <w:p>
      <w:pPr>
        <w:jc w:val="both"/>
        <w:rPr>
          <w:rFonts w:hint="eastAsia" w:ascii="方正小标宋简体" w:eastAsia="方正小标宋简体" w:hAnsiTheme="majorEastAsia" w:cstheme="majorEastAsia"/>
          <w:bCs/>
          <w:sz w:val="32"/>
          <w:szCs w:val="32"/>
          <w:lang w:eastAsia="zh-Hans"/>
        </w:rPr>
      </w:pPr>
    </w:p>
    <w:p>
      <w:pPr>
        <w:jc w:val="both"/>
        <w:rPr>
          <w:rFonts w:hint="default" w:ascii="方正小标宋简体" w:eastAsia="方正小标宋简体" w:hAnsi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hAnsiTheme="majorEastAsia" w:cstheme="majorEastAsia"/>
          <w:bCs/>
          <w:sz w:val="32"/>
          <w:szCs w:val="32"/>
          <w:lang w:val="en-US" w:eastAsia="zh-CN"/>
        </w:rPr>
        <w:t>一、公共基础课程组</w:t>
      </w:r>
    </w:p>
    <w:tbl>
      <w:tblPr>
        <w:tblStyle w:val="2"/>
        <w:tblpPr w:leftFromText="180" w:rightFromText="180" w:vertAnchor="page" w:horzAnchor="page" w:tblpX="1327" w:tblpY="5313"/>
        <w:tblOverlap w:val="never"/>
        <w:tblW w:w="931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"/>
        <w:gridCol w:w="581"/>
        <w:gridCol w:w="78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  <w:t>评价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  <w:t>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分值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  <w:t>评价要素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目标与 学情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0"/>
              </w:tabs>
              <w:bidi w:val="0"/>
              <w:spacing w:before="0" w:after="0" w:line="313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适应新时代对技术技能人才培养的新要求，中职组作品应符合教育部发 布的《中等职业学校公共基础课程方案》、公共基础课程标准有关要求，紧扣学校专业人才培养方案和课程教学安排，强调培育学生的学习能力、信息素养、精益求精的工匠精神和爱岗敬业的劳动态度。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0"/>
              </w:tabs>
              <w:bidi w:val="0"/>
              <w:spacing w:before="0" w:after="0" w:line="313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教学目标表述明确、相互关联，重点突出、可评可测。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13" w:lineRule="exact"/>
              <w:ind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客观分析学生知识基础、认知能力、学习特点、专业特性等，详实反映学生整体与个体情况数据，准确预判教学难点及其掌握可能。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内容与 策略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7"/>
              </w:tabs>
              <w:bidi w:val="0"/>
              <w:spacing w:before="0" w:after="0" w:line="318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思政课程按照“八个相统一”要求扎实推进创优建设，其他课程注重落实课程思政要求；联系时代发展和社会生活，结合课程特点有机融入劳动教育内容，融通专业课程和职业能力，培育创新意识。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355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教学内容有效支撑教学目标的实现，选择科学严谨、容量适度，安排合理、衔接有序、结构清晰。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14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教材选用、使用符合《职业院校教材管理办法》等文件规定和要求，配套提供丰富、优质学习资源，教案完整、规范、简明、真实。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14" w:lineRule="exact"/>
              <w:ind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教学过程系统优化，流程环节构思得当，技术应用预想合理，方法手段设计恰当，评价考核考虑周全。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实施与 成效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317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体现先进教育思想和教学理念，遵循学生认知规律，符合课内外教学实 际。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17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按照教学设计实施教学，关注重点、难点的解决，能够针对学习反馈及时调整教学，突出学生中心，实行因材施教。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17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教学环境满足需求，教学活动开展有序，教学互动深入有效，教学气氛生动活泼。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2"/>
              </w:tabs>
              <w:bidi w:val="0"/>
              <w:spacing w:before="0" w:after="0" w:line="276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关注教与学全过程信息采集，针对目标要求开展考核与评价。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17" w:lineRule="exact"/>
              <w:ind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合理运用信息技术、数字资源、信息化教学设施设备提高教学与管理成 效。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教学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素养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5"/>
              </w:tabs>
              <w:bidi w:val="0"/>
              <w:spacing w:before="0" w:after="0" w:line="315" w:lineRule="exact"/>
              <w:ind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充分展现新时代职业院校教师良好的师德师风、教学技能和信息素养，发挥教学团队协作优势；老中青传帮带效果显著。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0"/>
              </w:tabs>
              <w:bidi w:val="0"/>
              <w:spacing w:before="0" w:after="0" w:line="315" w:lineRule="exact"/>
              <w:ind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教师课堂教学态度认真、严谨规范、表述清晰、亲和力强。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15" w:lineRule="exact"/>
              <w:ind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教学实施报告客观记载、真实反映、深刻反思教与学的成效与不足，提出教学设计与课堂实施的改进设想。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15" w:lineRule="exact"/>
              <w:ind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决赛现场的内容介绍、教学展示和回答提问聚焦主题、科学准确、思路清晰、逻辑严谨、研究深入、手段得当、简洁明了、表达流畅。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特色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创新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0"/>
              </w:tabs>
              <w:bidi w:val="0"/>
              <w:spacing w:before="0" w:after="0" w:line="307" w:lineRule="exact"/>
              <w:ind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能够引导学生树立正确的理想信念、学会正确的思维方法、培育正确的劳动观念、增强学生职业荣誉感。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4"/>
              </w:tabs>
              <w:bidi w:val="0"/>
              <w:spacing w:before="0" w:after="0" w:line="307" w:lineRule="exact"/>
              <w:ind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能够创新教学模式，给学生深刻的学习体验。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5"/>
              </w:tabs>
              <w:bidi w:val="0"/>
              <w:spacing w:before="0" w:after="0" w:line="269" w:lineRule="auto"/>
              <w:ind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能够与时俱进地提高信息技术应用能力、教研科研能力。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269" w:lineRule="auto"/>
              <w:ind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具有较大借鉴和推广价值。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二、专业（技能）课程组</w:t>
      </w:r>
    </w:p>
    <w:tbl>
      <w:tblPr>
        <w:tblStyle w:val="2"/>
        <w:tblW w:w="930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4"/>
        <w:gridCol w:w="581"/>
        <w:gridCol w:w="78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  <w:t>评价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  <w:t>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分值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  <w:t>评价要素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目标与 学情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5"/>
              </w:tabs>
              <w:bidi w:val="0"/>
              <w:spacing w:before="0" w:after="0" w:line="342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适应新时代对技术技能人才培养的新要求，符合教育部发布的专业教学 标准、实训教学条件建设标准（仪器设备装备规范）、顶岗实习标准等有关要求，涉及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70"/>
                <w:position w:val="0"/>
                <w:sz w:val="24"/>
                <w:szCs w:val="24"/>
              </w:rPr>
              <w:t>1+X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证书制度试点的专业，还应对接有关职业技能等级标准。紧扣学校专业人才培养方案和课程标准，强调培育学生学习能力、信息素养、职业能力、精益求精的工匠精神和爱岗敬业的劳动态度。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0"/>
              </w:tabs>
              <w:bidi w:val="0"/>
              <w:spacing w:before="0" w:after="0" w:line="342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教学目标表述明确、相互关联，重点突出、可评可测。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5"/>
              </w:tabs>
              <w:bidi w:val="0"/>
              <w:spacing w:before="0" w:after="0" w:line="342" w:lineRule="exact"/>
              <w:ind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客观分析学生的知识和技能基础、认知和实践能力、学习特点等，详实反映学生整体与个体情况数据，准确预判教学难点及其掌握可能。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内容与 策略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40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深入挖掘课程思政元素，有机融入课程教学，及时反映相关领域产业升级的新技术、新工艺、新规范，结合课程特点有机融入劳动教育内容，开展劳动精神、劳模精神、工匠精神专题教育。针对基于职业工作过程建设模块化课程的需求，优化教学内容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40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教学内容有效支撑教学目标的实现，选择科学严谨、容量适度，安排合理、衔接有序、结构清晰。实训教学内容源于真实工作任务、项目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或工作流程、过程等。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340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教材选用符合《职业院校教材管理办法》等文件规定和要求，探索使用新型活页式、工作手册式教材并配套信息化资源，引入典型生产案例。教案完整、规范、简明、真实。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0"/>
              </w:tabs>
              <w:bidi w:val="0"/>
              <w:spacing w:before="0" w:after="0" w:line="340" w:lineRule="exact"/>
              <w:ind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根据项目式、案例式等教学需要，教学过程系统优化，流程环节构思得当，技术应用预想合理，方法手段设计恰当，评价考核考虑周全。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实施与 成效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311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体现先进教育思想和教学理念，遵循学生认知规律，符合课内外教学实 际，落实德技并修、工学结合。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311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按照教学设计实施教学，关注技术技能教学重点、难点的解决，能够针对学习和实践反馈及时调整教学，突出学生中心，强调知行合一，实行因材施教。针对不同生源特点，体现灵活的教学组织形式。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6"/>
              </w:tabs>
              <w:bidi w:val="0"/>
              <w:spacing w:before="0" w:after="0" w:line="311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教学环境满足需求，教学活动安全有序，教学互动深入有效，教学气氛生动活泼。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4"/>
              </w:tabs>
              <w:bidi w:val="0"/>
              <w:spacing w:before="0" w:after="0" w:line="283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关注教与学全过程的信息采集，针对目标要求开展教学与实践的考核与 评价。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83" w:lineRule="exact"/>
              <w:ind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合理运用云计算、大数据、物联网、虚拟仿真、增强现实、人工智能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区块链等信息技术以及数字资源、信息化教学设施设备改造传统教学与实践方式、提高管理成效。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教学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素养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0"/>
              </w:tabs>
              <w:bidi w:val="0"/>
              <w:spacing w:before="0" w:after="0" w:line="317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充分展现新时代职业院校教师良好的师德师风、教学技能、实践能力和信息素养，发挥教学团队协作优势；老中青传帮带效果显著。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317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课堂教学态度认真、严谨规范、表述清晰、亲和力强。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317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实训教学讲解和操作配合恰当，规范娴熟、示范有效，符合职业岗位要求，展现良好“双师”素养。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0"/>
              </w:tabs>
              <w:bidi w:val="0"/>
              <w:spacing w:before="0" w:after="0" w:line="317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教学实施报告客观记载、真实反映、深刻反思理论、实践教与学的成效与不足，提出教学设计与课堂实施的改进设想。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7" w:lineRule="exact"/>
              <w:ind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决赛现场的内容介绍、教学展示和回答提问聚焦主题、科学准确、思路清晰、逻辑严谨、研究深入、手段得当、简洁明了、表达流畅。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特色 创新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4"/>
              </w:tabs>
              <w:bidi w:val="0"/>
              <w:spacing w:before="0" w:after="40" w:line="307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能够引导学生树立正确的理想信念、学会正确的思维方法、培育正确的劳动观念、增强学生职业荣誉感。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4"/>
              </w:tabs>
              <w:bidi w:val="0"/>
              <w:spacing w:before="0" w:after="0" w:line="269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能够创新教学与实训模式，给学生深刻的学习与实践体验。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64"/>
              </w:tabs>
              <w:bidi w:val="0"/>
              <w:spacing w:before="0" w:after="40" w:line="350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能够与时俱进地更新专业知识、积累实践技能、提高信息技术应用能力和教研科研能力。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40" w:line="288" w:lineRule="auto"/>
              <w:ind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具有较大借鉴和推广价值。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A1606"/>
    <w:rsid w:val="2E52406A"/>
    <w:rsid w:val="468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5">
    <w:name w:val="其他 (2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u w:val="none"/>
      <w:shd w:val="clear" w:color="auto" w:fill="auto"/>
    </w:rPr>
  </w:style>
  <w:style w:type="paragraph" w:customStyle="1" w:styleId="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2021-12-01T07:10:00Z</dcterms:created>
  <dc:creator>惟伊</dc:creator>
  <cp:lastModifiedBy>惟伊</cp:lastModifiedBy>
  <dcterms:modified xsi:type="dcterms:W3CDTF">2021-12-01T07:54:43Z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F043EA40C886474D91BB3F1BEC792382</vt:lpwstr>
  </property>
</Properties>
</file>